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749" w:rsidRPr="00803749" w:rsidRDefault="00803749" w:rsidP="00803749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803749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ПОЯСНИТЕЛЬНАЯ ЗАПИСКА К МОДУЛЮ «ДЕКОРАТИВНО-ПРИКЛАДНОЕ И НАРОДНОЕ ИСКУССТВО»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ОБЩАЯ ХАРАКТЕРИСТИКА МОДУЛЯ «ДЕКОРАТИВНО-ПРИКЛАДНОЕ И НАРОДНОЕ ИСКУССТВО»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Основная цель — развитие визуально-пространственного мышления учащихся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Искусство рассматривается как особая духовная сфера, концентрирующая в себе колоссальный эстетический, художественный и нравственный мировой опыт.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Изобразительное искусство как школьная дисциплина имеет интегративный характер, так как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Основные формы учебной деятельности — практическая художественно-творческая деятельность, зрительское восприятие произведений искусства и эстетическое наблюдение окружающего мира. Важнейшими задачами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своего Отечества,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Программа направлена на достижение основного результата образования —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Рабочая программа ориентирована на психолого-возрастные особенности развития детей 11—15 лет, при этом содержание занятий может быть адаптировано с учётом индивидуальных качеств обучающихся как для детей, проявляющих выдающиеся способности, так и для детей-инвалидов и детей с ОВЗ.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Для оценки качества образования кроме личностных и </w:t>
      </w:r>
      <w:proofErr w:type="spellStart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метапредметных</w:t>
      </w:r>
      <w:proofErr w:type="spellEnd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образовательных результатов выделены и описаны предметные результаты обучения. Их достижение определяется чётко поставленными учебными задачами по каждой теме, и они являются общеобразовательными требованиями.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 урочное время деятельность </w:t>
      </w:r>
      <w:proofErr w:type="gramStart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обучающихся</w:t>
      </w:r>
      <w:proofErr w:type="gramEnd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организуется как в индивидуальной, так и в групповой форме. Каждому учащемуся необходим личный творческий опыт, но также необходимо сотворчество в команде – совместная коллективная художественная деятельность, которая предусмотрена тематическим планом и может иметь разные формы организации.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Учебный материал каждого модуля разделён на тематические блоки, которые могут быть основанием для организации проектной деятельности, которая включает в себя как исследовательскую, так и художественно-творческую деятельность, а также презентацию результата.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Однако необходимо различать и сочетать в учебном процессе историко-культурологическую, искусствоведческую исследовательскую работу учащихся и собственно художественную проектную деятельность, продуктом которой является созданное на основе композиционного поиска учебное художественное произведение (индивидуальное или коллективное, на плоскости или в объёме, макете).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Большое значение имеет связь с внеурочной деятельностью, активная </w:t>
      </w:r>
      <w:proofErr w:type="spellStart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социокультурная</w:t>
      </w:r>
      <w:proofErr w:type="spellEnd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деятельность, в процессе которой обучающиеся участвуют в оформлении общешкольных событий и праздников, в организации выставок детского художественного творчества, в конкурсах, а также смотрят памятники архитектуры, посещают художественные музеи.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ЦЕЛЬ ИЗУЧЕНИЯ МОДУЛЯ «ДЕКОРАТИВНО-ПРИКЛАДНОЕ И НАРОДНОЕ ИСКУССТВО»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Целью </w:t>
      </w: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изучения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Модуль объединяет в единую образовательную структуру художественно-творческую деятельность, восприятие произведений искусства и художественно-эстетическое освоение окружающей действительности. Художественное развитие </w:t>
      </w:r>
      <w:proofErr w:type="gramStart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обучающихся</w:t>
      </w:r>
      <w:proofErr w:type="gramEnd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осуществляется в процессе личного художественного творчества, в практической работе с разнообразными художественными материалами.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Задачами  </w:t>
      </w: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модуля «Декоративно-прикладное и народное искусство» являются: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формирование у обучающихся навыков эстетического видения и преобразования мира;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</w:t>
      </w: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декоративно-прикладных, в архитектуре и дизайне, опыта художественного творчества в компьютерной графике и анимации, фотографии, работы в синтетических искусствах (театре и кино) (вариативно);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формирование пространственного мышления и аналитических визуальных способностей;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наблюдательности, ассоциативного мышления и творческого воображения;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воспитание уважения и любви к </w:t>
      </w:r>
      <w:proofErr w:type="spellStart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цивилизационному</w:t>
      </w:r>
      <w:proofErr w:type="spellEnd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наследию России через освоение отечественной художественной культуры;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МЕСТО МОДУЛЯ «ДЕКОРАТИВНО-ПРИКЛАДНОЕ И НАРОДНОЕ ИСКУССТВО» В УЧЕБНОМ ПЛАНЕ</w:t>
      </w:r>
    </w:p>
    <w:p w:rsidR="00803749" w:rsidRPr="00803749" w:rsidRDefault="00803749" w:rsidP="00803749">
      <w:pPr>
        <w:shd w:val="clear" w:color="auto" w:fill="F7FDF7"/>
        <w:spacing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Модуль «Декоративно-прикладное и народное искусство» изучается 1 час в неделю, общий объем составляет 34 часа.</w:t>
      </w:r>
    </w:p>
    <w:p w:rsidR="00803749" w:rsidRPr="00803749" w:rsidRDefault="00803749" w:rsidP="00803749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803749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СОДЕРЖАНИЕ МОДУЛЯ «ДЕКОРАТИВНО-ПРИКЛАДНОЕ И НАРОДНОЕ ИСКУССТВО»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Общие сведения о декоративно-прикладном искусстве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Декоративно-прикладное искусство и его виды.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Декоративно-прикладное искусство и предметная среда жизни людей.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Древние корни народного искусства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Истоки образного языка декоративно-прикладного искусства.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Традиционные образы народного (крестьянского) прикладного искусства.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Связь народного искусства с природой, бытом, трудом, верованиями и эпосом.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Образно-символический язык народного прикладного искусства.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Знаки-символы традиционного крестьянского прикладного искусства.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Убранство русской избы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Конструкция избы, единство красоты и пользы — </w:t>
      </w:r>
      <w:proofErr w:type="gramStart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функционального</w:t>
      </w:r>
      <w:proofErr w:type="gramEnd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символического — в её постройке и украшении.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Выполнение рисунков — эскизов орнаментального декора крестьянского дома.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Устройство внутреннего пространства крестьянского дома. Декоративные элементы жилой среды.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Народный праздничный костюм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Образный строй народного праздничного костюма — женского и мужского.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Традиционная конструкция русского женского костюма — северорусский (сарафан) и южнорусский (понёва) варианты.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Разнообразие форм и украшений народного праздничного костюма для различных регионов страны.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Выполнение рисунков традиционных праздничных костюмов, выражение в форме, цветовом решении, орнаментике кос</w:t>
      </w: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softHyphen/>
        <w:t>тюма черт национального своеобразия.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Народные праздники и праздничные обряды как синтез всех видов народного творчества.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Народные художественные промыслы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Многообразие видов традиционных ремёсел и происхождение художественных промыслов народов России.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 и др.).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филимоновской</w:t>
      </w:r>
      <w:proofErr w:type="spellEnd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, дымковской, </w:t>
      </w:r>
      <w:proofErr w:type="spellStart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каргопольской</w:t>
      </w:r>
      <w:proofErr w:type="spellEnd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игрушки. Местные промыслы игрушек разных регионов страны.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Создание эскиза игрушки по мотивам избранного промысла.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Роспись по дереву. Хохлома. Краткие сведения по истории хохломского промысла. Травный узор, «травка» —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Городецкая роспись по дереву. Краткие сведения по истории. Традиционные образы городецкой росписи предметов быта. Птица и конь —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Роспись по металлу. </w:t>
      </w:r>
      <w:proofErr w:type="spellStart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Жостово</w:t>
      </w:r>
      <w:proofErr w:type="spellEnd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Искусство лаковой живописи: Палех, Федоскино, </w:t>
      </w:r>
      <w:proofErr w:type="gramStart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Холуй</w:t>
      </w:r>
      <w:proofErr w:type="gramEnd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Мстёра —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Мир сказок и легенд, примет и оберегов в творчестве мастеров художественных промыслов.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Отражение в изделиях народных промыслов многообразия исторических, духовных и культурных традиций.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Народные художественные ремёсла и промыслы — материальные и духовные ценности, неотъемлемая часть культурного наследия России.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Декоративно-прикладное искусство в культуре разных эпох и народов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Роль декоративно-прикладного искусства в культуре древних цивилизаций.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Украшение жизненного пространства: построений, интерьеров, предметов быта — в культуре разных эпох.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Декоративно-прикладное искусство в жизни современного человека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Символический знак в современной жизни: эмблема, логотип, указующий или декоративный знак.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Государственная символика и традиции геральдики.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Декоративные украшения предметов нашего быта и одежды.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Значение украшений в проявлении образа человека, его характера, </w:t>
      </w:r>
      <w:proofErr w:type="spellStart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самопонимания</w:t>
      </w:r>
      <w:proofErr w:type="spellEnd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установок и намерений.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Декор на улицах и декор помещений.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Декор праздничный и повседневный.</w:t>
      </w:r>
    </w:p>
    <w:p w:rsidR="00803749" w:rsidRPr="00803749" w:rsidRDefault="00803749" w:rsidP="00803749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Праздничное оформление школы.</w:t>
      </w:r>
    </w:p>
    <w:p w:rsidR="00803749" w:rsidRPr="00803749" w:rsidRDefault="00803749" w:rsidP="00803749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803749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ПЛАНИРУЕМЫЕ РЕЗУЛЬТАТЫ ОСВОЕНИЯ МОДУЛЯ «ДЕКОРАТИВНО-ПРИКЛАДНОЕ И НАРОДНОЕ ИСКУССТВО» НА УРОВНЕ ОСНОВНОГО ОБЩЕГО ОБРАЗОВАНИЯ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ЛИЧНОСТНЫЕ РЕЗУЛЬТАТЫ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Личностные результаты освоения рабочей программы основного общего образования по модулю достигаются в единстве учебной и воспитательной деятельности.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 xml:space="preserve">В центре программы по модулю в соответствии с ФГОС общего образования находится личностное развитие </w:t>
      </w:r>
      <w:proofErr w:type="gramStart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обучающихся</w:t>
      </w:r>
      <w:proofErr w:type="gramEnd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, приобщение обучающихся к российским традиционным духовным ценностям, социализация личности.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Программа призвана обеспечить достижение учащимися личностных результатов, указанных во ФГОС: формирование у обучающихся основ российской идентичности; ценностные установки и социально значимые качества личности; духовно-нравственное развитие обучающихся и отношение школьников к культуре; мотивацию к познанию и обучению, готовность к саморазвитию и активному участию в социально значимой </w:t>
      </w: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softHyphen/>
        <w:t>деятельности.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1. Патриотическое воспитание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Осуществляется через освоение школьниками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 процессе освоения особенностей и красоты отечественной </w:t>
      </w: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softHyphen/>
        <w:t xml:space="preserve">духовной жизни, выраженной в произведениях искусства, </w:t>
      </w: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softHyphen/>
        <w:t>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не в декларативной форме, а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2. Гражданское воспитание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Программа по изобразительному искусству направлена на активное приобщение </w:t>
      </w:r>
      <w:proofErr w:type="gramStart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обучающихся</w:t>
      </w:r>
      <w:proofErr w:type="gramEnd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к ценностям мировой и отечественной культуры. При этом реализуются задачи социализации и гражданского воспитания школьника. Формируется чувство личной причастности к жизни общества. Искусство рассматривается как особый язык, развивающий коммуникативные умения. В рамках предмета «Изобразительное искусство» происходит изучение художественной культуры и мировой истории искусства, углубляются интернациональные чувства обучающихся.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3. Духовно-нравственное воспитание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 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школьного предмета. Учебные задания направлены на развитие внутреннего мира учащегося и воспитание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 —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4. Эстетическое воспитание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Эстетическое (от греч. </w:t>
      </w:r>
      <w:proofErr w:type="spellStart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aisthetikos</w:t>
      </w:r>
      <w:proofErr w:type="spellEnd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— чувствующий, чувственный) —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</w:t>
      </w:r>
      <w:proofErr w:type="gramEnd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школьников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самореализующейся</w:t>
      </w:r>
      <w:proofErr w:type="spellEnd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5. Ценности познавательной деятельности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 процессе художественной деятельности на занятиях изобразительным искусством ставятся задачи воспитания наблюдательности — умений активно, т. е.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6. Экологическое воспитание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7. Трудовое воспитание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 также умения сотрудничества, коллективной трудовой работы, работы в команде — обязательные требования к определённым заданиям программы.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8. Воспитывающая предметно-эстетическая среда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 процессе художественно-эстетического воспитания </w:t>
      </w:r>
      <w:proofErr w:type="gramStart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обучающихся</w:t>
      </w:r>
      <w:proofErr w:type="gramEnd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имеет значение организация пространственной среды школы. При этом школьники должны быть активными участниками (а не только потребителями) её создания и оформления пространства в соответствии с задачами образовательной организации, среды, календарными событиями школьной жизни. Эта деятельность обучающихся, как и сам </w:t>
      </w:r>
      <w:proofErr w:type="gramStart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образ</w:t>
      </w:r>
      <w:proofErr w:type="gramEnd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предметно-пространственной среды школы, оказывает активное воспитательное воздействие и влияет на формирование позитивных ценностных ориентаций и восприятие жизни школьниками.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МЕТАПРЕДМЕТНЫЕ РЕЗУЛЬТАТЫ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Метапредметные результаты освоения основной образовательной программы, формируемые при изучении модуля: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1. Овладение универсальными познавательными действиями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Формирование пространственных представлений и сенсорных способностей: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сравнивать предметные и пространственные объекты по заданным основаниям;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характеризовать форму предмета, конструкции;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положение предметной формы в пространстве;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обобщать форму составной конструкции;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анализировать структуру предмета, конструкции, пространства, зрительного образа;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структурировать предметно-пространственные явления;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сопоставлять пропорциональное соотношение частей внутри целого и предметов между собой;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абстрагировать образ реальности в построении плоской или пространственной композиции.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Базовые логические и исследовательские действия: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выявлять и характеризовать существенные признаки явлений художественной культуры;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классифицировать произведения искусства по видам и, соответственно, по назначению в жизни людей;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ставить и использовать вопросы как исследовательский инструмент познания;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самостоятельно формулировать выводы и обобщения по результатам наблюдения или исследования, </w:t>
      </w:r>
      <w:proofErr w:type="spellStart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аргументированно</w:t>
      </w:r>
      <w:proofErr w:type="spellEnd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защищать свои позиции.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Работа с информацией: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использовать электронные образовательные ресурсы;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уметь работать с электронными учебными пособиями и учебниками;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2. Овладение универсальными коммуникативными действиями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искусство в качестве особого языка общения — межличностного (автор — зритель), между поколениями, между народами;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эмпатии</w:t>
      </w:r>
      <w:proofErr w:type="spellEnd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и опираясь на восприятие окружающих;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явления; находить общее решение и разрешать конфликты на основе общих позиций и учёта интересов;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публично представлять и объяснять результаты своего </w:t>
      </w: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softHyphen/>
        <w:t>творческого, художественного или исследовательского опыта;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3. Овладение универсальными регулятивными действиями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Самоорганизация: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цели</w:t>
      </w:r>
      <w:proofErr w:type="gramEnd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совершаемые учебные действия, развивать мотивы и интересы своей учебной деятельности;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Самоконтроль: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владеть основами самоконтроля, рефлексии, самооценки на основе соответствующих целям критериев.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Эмоциональный интеллект: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развивать способность управлять собственными эмоциями, стремиться к пониманию эмоций других;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уметь </w:t>
      </w:r>
      <w:proofErr w:type="spellStart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рефлексировать</w:t>
      </w:r>
      <w:proofErr w:type="spellEnd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эмоции как основание для художественного восприятия искусства и собственной художественной деятельности;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развивать свои </w:t>
      </w:r>
      <w:proofErr w:type="spellStart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эмпатические</w:t>
      </w:r>
      <w:proofErr w:type="spellEnd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способности, способность сопереживать, понимать намерения и переживания свои и других;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признавать своё и чужое право на ошибку;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межвозрастном</w:t>
      </w:r>
      <w:proofErr w:type="spellEnd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взаимодействии.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ПРЕДМЕТНЫЕ РЕЗУЛЬТАТЫ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знать о многообразии видов декоративно-прикладного искусства: народного, классического, современного, искусства промыслов; 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proofErr w:type="gramStart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др.); уметь характеризовать неразрывную связь декора и материала;</w:t>
      </w:r>
      <w:proofErr w:type="gramEnd"/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др.;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знать специфику образного языка декоративного искусства — его знаковую природу, орнаментальность, стилизацию изображения;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овладеть практическими навыками стилизованного — орнаментального лаконичного изображения деталей природы, стилизованного обобщённого изображения представит</w:t>
      </w:r>
      <w:proofErr w:type="gramStart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е</w:t>
      </w: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softHyphen/>
        <w:t>-</w:t>
      </w:r>
      <w:proofErr w:type="gramEnd"/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лей животного мира, сказочных и мифологических персо</w:t>
      </w: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softHyphen/>
        <w:t>нажей с опорой на традиционные образы мирового искусства;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деталей; объяснять крестьянский дом как отражение уклада крестьянской жизни и памятник архитектуры;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иметь практический опыт изображения характерных традиционных предметов крестьянского быта;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освоить конструкцию народного праздничного костюма, его образный строй и символическое значение его декора; знать о разнообразии форм и украшений народного праздничного костюма различных регионов страны; уметь изобразить или смоделировать традиционный народный костюм;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знать и уметь изображать или конструировать устройство традиционных жилищ разных народов, например юрты, сакли, хаты-мазанки; объяснять семантическое значение деталей конструкции и декора, их связь с природой, трудом и бытом;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lastRenderedPageBreak/>
        <w:t>иметь представление и распознавать примеры декоративного оформления жизнедеятельности — быта, костюма разных исторических эпох и народов (например, Древний Египет, Древний Китай, античные Греция и Рим, Европейское Средневековье);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объяснять значение народных промыслов и традиций художественного ремесла в современной жизни;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рассказывать о происхождении народных художественных промыслов; о соотношении ремесла и искусства;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характеризовать древние образы народного искусства в произведениях современных народных промыслов;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уметь перечислять материалы, используемые в народных художественных промыслах: дерево, глина, металл, стекло, др.;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различать изделия народных художественных промыслов по материалу изготовления и технике декора;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объяснять связь между материалом, формой и техникой декора в произведениях народных промыслов;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803749" w:rsidRPr="00803749" w:rsidRDefault="00803749" w:rsidP="00803749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ориентироваться в широком разнообразии современного декоративно-прикладного искусства; различать по материалам, технике исполнения художественное стекло, керамику, ковку, литьё, гобелен и т. д.;</w:t>
      </w:r>
    </w:p>
    <w:p w:rsidR="00803749" w:rsidRPr="00803749" w:rsidRDefault="00803749" w:rsidP="00803749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803749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овладевать навыками коллективной практической творческой работы по оформлению пространства школы и школьных праздников.</w:t>
      </w:r>
    </w:p>
    <w:p w:rsidR="000824B0" w:rsidRDefault="000824B0"/>
    <w:sectPr w:rsidR="000824B0" w:rsidSect="00082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803749"/>
    <w:rsid w:val="000824B0"/>
    <w:rsid w:val="00803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4B0"/>
  </w:style>
  <w:style w:type="paragraph" w:styleId="1">
    <w:name w:val="heading 1"/>
    <w:basedOn w:val="a"/>
    <w:link w:val="10"/>
    <w:uiPriority w:val="9"/>
    <w:qFormat/>
    <w:rsid w:val="008037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37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8037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8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880">
          <w:marLeft w:val="0"/>
          <w:marRight w:val="0"/>
          <w:marTop w:val="567"/>
          <w:marBottom w:val="567"/>
          <w:divBdr>
            <w:top w:val="dashed" w:sz="12" w:space="28" w:color="75B875"/>
            <w:left w:val="dashed" w:sz="12" w:space="28" w:color="75B875"/>
            <w:bottom w:val="dashed" w:sz="12" w:space="31" w:color="75B875"/>
            <w:right w:val="dashed" w:sz="12" w:space="28" w:color="75B875"/>
          </w:divBdr>
          <w:divsChild>
            <w:div w:id="53065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4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56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74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1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82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5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43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7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9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7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7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6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6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81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18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90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63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45117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304970470">
          <w:marLeft w:val="0"/>
          <w:marRight w:val="0"/>
          <w:marTop w:val="567"/>
          <w:marBottom w:val="567"/>
          <w:divBdr>
            <w:top w:val="dashed" w:sz="12" w:space="28" w:color="75B875"/>
            <w:left w:val="dashed" w:sz="12" w:space="28" w:color="75B875"/>
            <w:bottom w:val="dashed" w:sz="12" w:space="31" w:color="75B875"/>
            <w:right w:val="dashed" w:sz="12" w:space="28" w:color="75B875"/>
          </w:divBdr>
          <w:divsChild>
            <w:div w:id="15329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11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8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43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23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17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42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1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5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9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4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63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5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8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9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02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85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2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74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9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6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05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5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46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5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6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1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1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0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3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40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91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9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8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1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8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33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3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2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84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755603">
          <w:marLeft w:val="0"/>
          <w:marRight w:val="0"/>
          <w:marTop w:val="567"/>
          <w:marBottom w:val="567"/>
          <w:divBdr>
            <w:top w:val="dashed" w:sz="12" w:space="28" w:color="75B875"/>
            <w:left w:val="dashed" w:sz="12" w:space="28" w:color="75B875"/>
            <w:bottom w:val="dashed" w:sz="12" w:space="31" w:color="75B875"/>
            <w:right w:val="dashed" w:sz="12" w:space="28" w:color="75B875"/>
          </w:divBdr>
          <w:divsChild>
            <w:div w:id="187337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33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79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9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50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4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5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2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7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5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9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85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2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91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2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7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85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5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1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8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13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16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7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30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1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8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53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95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29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67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49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86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27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60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52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62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0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7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5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22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74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9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43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5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2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1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8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9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98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4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68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0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0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28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7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8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8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1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43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2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86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8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9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4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04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32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72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57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9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16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45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4334</Words>
  <Characters>24706</Characters>
  <Application>Microsoft Office Word</Application>
  <DocSecurity>0</DocSecurity>
  <Lines>205</Lines>
  <Paragraphs>57</Paragraphs>
  <ScaleCrop>false</ScaleCrop>
  <Company>HP</Company>
  <LinksUpToDate>false</LinksUpToDate>
  <CharactersWithSpaces>28983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павел</cp:lastModifiedBy>
  <cp:revision>3</cp:revision>
  <dcterms:created xsi:type="dcterms:W3CDTF">2022-10-31T07:00:00Z</dcterms:created>
  <dcterms:modified xsi:type="dcterms:W3CDTF">2022-10-31T07:00:00Z</dcterms:modified>
</cp:coreProperties>
</file>